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6177EE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D31B52">
        <w:rPr>
          <w:rFonts w:ascii="Times New Roman" w:hAnsi="Times New Roman"/>
          <w:sz w:val="22"/>
          <w:szCs w:val="22"/>
        </w:rPr>
        <w:t>21.06.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D31B52">
        <w:rPr>
          <w:rFonts w:ascii="Times New Roman" w:hAnsi="Times New Roman"/>
          <w:sz w:val="22"/>
          <w:szCs w:val="22"/>
        </w:rPr>
        <w:t>215И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E77982">
        <w:rPr>
          <w:szCs w:val="28"/>
        </w:rPr>
        <w:t>18.03.2021</w:t>
      </w:r>
      <w:r w:rsidR="00083F15" w:rsidRPr="00083F15">
        <w:rPr>
          <w:szCs w:val="28"/>
        </w:rPr>
        <w:t xml:space="preserve">  по делу № 2-</w:t>
      </w:r>
      <w:r w:rsidR="00E77982">
        <w:rPr>
          <w:szCs w:val="28"/>
        </w:rPr>
        <w:t>889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027FB6">
        <w:rPr>
          <w:rFonts w:ascii="Times New Roman" w:hAnsi="Times New Roman"/>
          <w:sz w:val="28"/>
          <w:szCs w:val="28"/>
        </w:rPr>
        <w:t>нежилое зда</w:t>
      </w:r>
      <w:r w:rsidR="0063092E" w:rsidRPr="00027FB6">
        <w:rPr>
          <w:rFonts w:ascii="Times New Roman" w:hAnsi="Times New Roman"/>
          <w:sz w:val="28"/>
          <w:szCs w:val="28"/>
        </w:rPr>
        <w:t xml:space="preserve">ние, расположенное по адресу: </w:t>
      </w:r>
      <w:r w:rsidR="00E7798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027FB6">
        <w:rPr>
          <w:rFonts w:ascii="Times New Roman" w:hAnsi="Times New Roman"/>
          <w:sz w:val="28"/>
          <w:szCs w:val="28"/>
        </w:rPr>
        <w:t xml:space="preserve"> Красноярский край, </w:t>
      </w:r>
      <w:r w:rsidR="00E77982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77982">
        <w:rPr>
          <w:rFonts w:ascii="Times New Roman" w:hAnsi="Times New Roman"/>
          <w:sz w:val="28"/>
          <w:szCs w:val="28"/>
        </w:rPr>
        <w:t>округ</w:t>
      </w:r>
      <w:proofErr w:type="gramEnd"/>
      <w:r w:rsidR="00E77982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77982">
        <w:rPr>
          <w:rFonts w:ascii="Times New Roman" w:hAnsi="Times New Roman"/>
          <w:sz w:val="28"/>
          <w:szCs w:val="28"/>
        </w:rPr>
        <w:t>г. Железногорск</w:t>
      </w:r>
      <w:r w:rsidR="00027FB6">
        <w:rPr>
          <w:rFonts w:ascii="Times New Roman" w:hAnsi="Times New Roman"/>
          <w:sz w:val="28"/>
          <w:szCs w:val="28"/>
        </w:rPr>
        <w:t xml:space="preserve">, </w:t>
      </w:r>
      <w:r w:rsidR="00E77982">
        <w:rPr>
          <w:rFonts w:ascii="Times New Roman" w:hAnsi="Times New Roman"/>
          <w:sz w:val="28"/>
          <w:szCs w:val="28"/>
        </w:rPr>
        <w:t xml:space="preserve">     </w:t>
      </w:r>
      <w:r w:rsidR="00027FB6">
        <w:rPr>
          <w:rFonts w:ascii="Times New Roman" w:hAnsi="Times New Roman"/>
          <w:sz w:val="28"/>
          <w:szCs w:val="28"/>
        </w:rPr>
        <w:t xml:space="preserve">ул. </w:t>
      </w:r>
      <w:r w:rsidR="00E77982">
        <w:rPr>
          <w:rFonts w:ascii="Times New Roman" w:hAnsi="Times New Roman"/>
          <w:sz w:val="28"/>
          <w:szCs w:val="28"/>
        </w:rPr>
        <w:t>Загоро</w:t>
      </w:r>
      <w:r w:rsidR="00027FB6">
        <w:rPr>
          <w:rFonts w:ascii="Times New Roman" w:hAnsi="Times New Roman"/>
          <w:sz w:val="28"/>
          <w:szCs w:val="28"/>
        </w:rPr>
        <w:t xml:space="preserve">дная, </w:t>
      </w:r>
      <w:r w:rsidR="00E77982">
        <w:rPr>
          <w:rFonts w:ascii="Times New Roman" w:hAnsi="Times New Roman"/>
          <w:sz w:val="28"/>
          <w:szCs w:val="28"/>
        </w:rPr>
        <w:t xml:space="preserve">здание </w:t>
      </w:r>
      <w:r w:rsidR="00027FB6">
        <w:rPr>
          <w:rFonts w:ascii="Times New Roman" w:hAnsi="Times New Roman"/>
          <w:sz w:val="28"/>
          <w:szCs w:val="28"/>
        </w:rPr>
        <w:t xml:space="preserve">№ </w:t>
      </w:r>
      <w:r w:rsidR="00E77982">
        <w:rPr>
          <w:rFonts w:ascii="Times New Roman" w:hAnsi="Times New Roman"/>
          <w:sz w:val="28"/>
          <w:szCs w:val="28"/>
        </w:rPr>
        <w:t>24Д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85" w:rsidRDefault="00AB3885">
      <w:r>
        <w:separator/>
      </w:r>
    </w:p>
  </w:endnote>
  <w:endnote w:type="continuationSeparator" w:id="0">
    <w:p w:rsidR="00AB3885" w:rsidRDefault="00AB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85" w:rsidRDefault="00AB3885">
      <w:r>
        <w:separator/>
      </w:r>
    </w:p>
  </w:footnote>
  <w:footnote w:type="continuationSeparator" w:id="0">
    <w:p w:rsidR="00AB3885" w:rsidRDefault="00AB3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2021-06-15T05:01:00Z</dcterms:created>
  <dcterms:modified xsi:type="dcterms:W3CDTF">2021-06-21T08:10:00Z</dcterms:modified>
</cp:coreProperties>
</file>